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DCF" w:rsidRPr="00F25EE2" w:rsidRDefault="000B427F" w:rsidP="003C3EA0">
      <w:pPr>
        <w:spacing w:line="480" w:lineRule="auto"/>
        <w:jc w:val="center"/>
        <w:rPr>
          <w:rFonts w:ascii="Times New Roman" w:hAnsi="Times New Roman" w:cs="Times New Roman"/>
          <w:sz w:val="24"/>
          <w:szCs w:val="24"/>
        </w:rPr>
      </w:pPr>
      <w:bookmarkStart w:id="0" w:name="_GoBack"/>
      <w:bookmarkEnd w:id="0"/>
      <w:r w:rsidRPr="00F25EE2">
        <w:rPr>
          <w:rFonts w:ascii="Times New Roman" w:hAnsi="Times New Roman" w:cs="Times New Roman"/>
          <w:sz w:val="24"/>
          <w:szCs w:val="24"/>
        </w:rPr>
        <w:t>Response</w:t>
      </w:r>
    </w:p>
    <w:p w:rsidR="0013432F" w:rsidRPr="003C3EA0" w:rsidRDefault="000B427F" w:rsidP="003C3EA0">
      <w:pPr>
        <w:spacing w:after="0" w:line="480" w:lineRule="auto"/>
        <w:ind w:firstLine="720"/>
        <w:contextualSpacing/>
        <w:rPr>
          <w:rFonts w:ascii="Times New Roman" w:hAnsi="Times New Roman" w:cs="Times New Roman"/>
          <w:sz w:val="24"/>
          <w:szCs w:val="24"/>
        </w:rPr>
      </w:pPr>
      <w:r w:rsidRPr="003C3EA0">
        <w:rPr>
          <w:rFonts w:ascii="Times New Roman" w:hAnsi="Times New Roman" w:cs="Times New Roman"/>
          <w:sz w:val="24"/>
          <w:szCs w:val="24"/>
        </w:rPr>
        <w:t xml:space="preserve">The post </w:t>
      </w:r>
      <w:r w:rsidR="00065DCF" w:rsidRPr="003C3EA0">
        <w:rPr>
          <w:rFonts w:ascii="Times New Roman" w:hAnsi="Times New Roman" w:cs="Times New Roman"/>
          <w:sz w:val="24"/>
          <w:szCs w:val="24"/>
        </w:rPr>
        <w:t>discusses the</w:t>
      </w:r>
      <w:r w:rsidRPr="003C3EA0">
        <w:rPr>
          <w:rFonts w:ascii="Times New Roman" w:hAnsi="Times New Roman" w:cs="Times New Roman"/>
          <w:sz w:val="24"/>
          <w:szCs w:val="24"/>
        </w:rPr>
        <w:t xml:space="preserve"> Foreign Intelligence Surveillance Act (FISA</w:t>
      </w:r>
      <w:r w:rsidR="00065DCF" w:rsidRPr="003C3EA0">
        <w:rPr>
          <w:rFonts w:ascii="Times New Roman" w:hAnsi="Times New Roman" w:cs="Times New Roman"/>
          <w:sz w:val="24"/>
          <w:szCs w:val="24"/>
        </w:rPr>
        <w:t>) court</w:t>
      </w:r>
      <w:r w:rsidRPr="003C3EA0">
        <w:rPr>
          <w:rFonts w:ascii="Times New Roman" w:hAnsi="Times New Roman" w:cs="Times New Roman"/>
          <w:sz w:val="24"/>
          <w:szCs w:val="24"/>
        </w:rPr>
        <w:t xml:space="preserve">, which takes secret actions in assessing and taking steps on foreign spies. </w:t>
      </w:r>
      <w:r w:rsidR="008452A4">
        <w:rPr>
          <w:rFonts w:ascii="Times New Roman" w:hAnsi="Times New Roman" w:cs="Times New Roman"/>
          <w:sz w:val="24"/>
          <w:szCs w:val="24"/>
        </w:rPr>
        <w:t>There is a belief that</w:t>
      </w:r>
      <w:r w:rsidRPr="003C3EA0">
        <w:rPr>
          <w:rFonts w:ascii="Times New Roman" w:hAnsi="Times New Roman" w:cs="Times New Roman"/>
          <w:sz w:val="24"/>
          <w:szCs w:val="24"/>
        </w:rPr>
        <w:t xml:space="preserve"> the FISA court’s proceedings are </w:t>
      </w:r>
      <w:r w:rsidR="00065DCF" w:rsidRPr="003C3EA0">
        <w:rPr>
          <w:rFonts w:ascii="Times New Roman" w:hAnsi="Times New Roman" w:cs="Times New Roman"/>
          <w:sz w:val="24"/>
          <w:szCs w:val="24"/>
        </w:rPr>
        <w:t>right as</w:t>
      </w:r>
      <w:r w:rsidRPr="003C3EA0">
        <w:rPr>
          <w:rFonts w:ascii="Times New Roman" w:hAnsi="Times New Roman" w:cs="Times New Roman"/>
          <w:sz w:val="24"/>
          <w:szCs w:val="24"/>
        </w:rPr>
        <w:t xml:space="preserve"> it </w:t>
      </w:r>
      <w:r w:rsidR="00065DCF" w:rsidRPr="003C3EA0">
        <w:rPr>
          <w:rFonts w:ascii="Times New Roman" w:hAnsi="Times New Roman" w:cs="Times New Roman"/>
          <w:sz w:val="24"/>
          <w:szCs w:val="24"/>
        </w:rPr>
        <w:t>allowed authorities to</w:t>
      </w:r>
      <w:r w:rsidRPr="003C3EA0">
        <w:rPr>
          <w:rFonts w:ascii="Times New Roman" w:hAnsi="Times New Roman" w:cs="Times New Roman"/>
          <w:sz w:val="24"/>
          <w:szCs w:val="24"/>
        </w:rPr>
        <w:t xml:space="preserve"> legally get footage of individuals they wanted to gather information about </w:t>
      </w:r>
      <w:r w:rsidR="00065DCF" w:rsidRPr="003C3EA0">
        <w:rPr>
          <w:rFonts w:ascii="Times New Roman" w:hAnsi="Times New Roman" w:cs="Times New Roman"/>
          <w:sz w:val="24"/>
          <w:szCs w:val="24"/>
        </w:rPr>
        <w:t>and also</w:t>
      </w:r>
      <w:r w:rsidRPr="003C3EA0">
        <w:rPr>
          <w:rFonts w:ascii="Times New Roman" w:hAnsi="Times New Roman" w:cs="Times New Roman"/>
          <w:sz w:val="24"/>
          <w:szCs w:val="24"/>
        </w:rPr>
        <w:t xml:space="preserve"> because the people taking the footages have to </w:t>
      </w:r>
      <w:r w:rsidR="00065DCF" w:rsidRPr="003C3EA0">
        <w:rPr>
          <w:rFonts w:ascii="Times New Roman" w:hAnsi="Times New Roman" w:cs="Times New Roman"/>
          <w:sz w:val="24"/>
          <w:szCs w:val="24"/>
        </w:rPr>
        <w:t>seek permission</w:t>
      </w:r>
      <w:r w:rsidRPr="003C3EA0">
        <w:rPr>
          <w:rFonts w:ascii="Times New Roman" w:hAnsi="Times New Roman" w:cs="Times New Roman"/>
          <w:sz w:val="24"/>
          <w:szCs w:val="24"/>
        </w:rPr>
        <w:t xml:space="preserve"> and give reasons. In the end, </w:t>
      </w:r>
      <w:r w:rsidR="008452A4">
        <w:rPr>
          <w:rFonts w:ascii="Times New Roman" w:hAnsi="Times New Roman" w:cs="Times New Roman"/>
          <w:sz w:val="24"/>
          <w:szCs w:val="24"/>
        </w:rPr>
        <w:t>it is clear</w:t>
      </w:r>
      <w:r w:rsidRPr="003C3EA0">
        <w:rPr>
          <w:rFonts w:ascii="Times New Roman" w:hAnsi="Times New Roman" w:cs="Times New Roman"/>
          <w:sz w:val="24"/>
          <w:szCs w:val="24"/>
        </w:rPr>
        <w:t xml:space="preserve"> that though the topic is controversial</w:t>
      </w:r>
      <w:r w:rsidR="00065DCF" w:rsidRPr="003C3EA0">
        <w:rPr>
          <w:rFonts w:ascii="Times New Roman" w:hAnsi="Times New Roman" w:cs="Times New Roman"/>
          <w:sz w:val="24"/>
          <w:szCs w:val="24"/>
        </w:rPr>
        <w:t>, FISA</w:t>
      </w:r>
      <w:r w:rsidRPr="003C3EA0">
        <w:rPr>
          <w:rFonts w:ascii="Times New Roman" w:hAnsi="Times New Roman" w:cs="Times New Roman"/>
          <w:sz w:val="24"/>
          <w:szCs w:val="24"/>
        </w:rPr>
        <w:t xml:space="preserve"> court activities should continue to create a proper process to be able to obtain access to surveillance of certain people justifiably. Even though the post outlines strong points </w:t>
      </w:r>
      <w:r w:rsidR="00065DCF" w:rsidRPr="003C3EA0">
        <w:rPr>
          <w:rFonts w:ascii="Times New Roman" w:hAnsi="Times New Roman" w:cs="Times New Roman"/>
          <w:sz w:val="24"/>
          <w:szCs w:val="24"/>
        </w:rPr>
        <w:t>for the</w:t>
      </w:r>
      <w:r w:rsidRPr="003C3EA0">
        <w:rPr>
          <w:rFonts w:ascii="Times New Roman" w:hAnsi="Times New Roman" w:cs="Times New Roman"/>
          <w:sz w:val="24"/>
          <w:szCs w:val="24"/>
        </w:rPr>
        <w:t xml:space="preserve"> retention of the FISA court, I feel that some changes are necessary. </w:t>
      </w:r>
    </w:p>
    <w:p w:rsidR="003C3EA0" w:rsidRDefault="000B427F" w:rsidP="003C3EA0">
      <w:pPr>
        <w:spacing w:after="0" w:line="480" w:lineRule="auto"/>
        <w:ind w:firstLine="720"/>
        <w:contextualSpacing/>
        <w:rPr>
          <w:rFonts w:ascii="Times New Roman" w:hAnsi="Times New Roman" w:cs="Times New Roman"/>
          <w:sz w:val="24"/>
          <w:szCs w:val="24"/>
        </w:rPr>
      </w:pPr>
      <w:r w:rsidRPr="003C3EA0">
        <w:rPr>
          <w:rFonts w:ascii="Times New Roman" w:hAnsi="Times New Roman" w:cs="Times New Roman"/>
          <w:sz w:val="24"/>
          <w:szCs w:val="24"/>
        </w:rPr>
        <w:t xml:space="preserve">The </w:t>
      </w:r>
      <w:r w:rsidR="00065DCF" w:rsidRPr="003C3EA0">
        <w:rPr>
          <w:rFonts w:ascii="Times New Roman" w:hAnsi="Times New Roman" w:cs="Times New Roman"/>
          <w:sz w:val="24"/>
          <w:szCs w:val="24"/>
        </w:rPr>
        <w:t>primary role of</w:t>
      </w:r>
      <w:r w:rsidRPr="003C3EA0">
        <w:rPr>
          <w:rFonts w:ascii="Times New Roman" w:hAnsi="Times New Roman" w:cs="Times New Roman"/>
          <w:sz w:val="24"/>
          <w:szCs w:val="24"/>
        </w:rPr>
        <w:t xml:space="preserve"> the court defined in 1978 has changed, where more mandates have been given. </w:t>
      </w:r>
      <w:r w:rsidR="00065DCF" w:rsidRPr="003C3EA0">
        <w:rPr>
          <w:rFonts w:ascii="Times New Roman" w:hAnsi="Times New Roman" w:cs="Times New Roman"/>
          <w:sz w:val="24"/>
          <w:szCs w:val="24"/>
        </w:rPr>
        <w:t>For</w:t>
      </w:r>
      <w:r w:rsidRPr="003C3EA0">
        <w:rPr>
          <w:rFonts w:ascii="Times New Roman" w:hAnsi="Times New Roman" w:cs="Times New Roman"/>
          <w:sz w:val="24"/>
          <w:szCs w:val="24"/>
        </w:rPr>
        <w:t xml:space="preserve"> example, the recent Act's amendments give the government more chances of conducting mass </w:t>
      </w:r>
      <w:r w:rsidR="00065DCF" w:rsidRPr="003C3EA0">
        <w:rPr>
          <w:rFonts w:ascii="Times New Roman" w:hAnsi="Times New Roman" w:cs="Times New Roman"/>
          <w:sz w:val="24"/>
          <w:szCs w:val="24"/>
        </w:rPr>
        <w:t>surveillance</w:t>
      </w:r>
      <w:r w:rsidRPr="003C3EA0">
        <w:rPr>
          <w:rFonts w:ascii="Times New Roman" w:hAnsi="Times New Roman" w:cs="Times New Roman"/>
          <w:sz w:val="24"/>
          <w:szCs w:val="24"/>
        </w:rPr>
        <w:t xml:space="preserve">. The expansion has led </w:t>
      </w:r>
      <w:r w:rsidR="00065DCF" w:rsidRPr="003C3EA0">
        <w:rPr>
          <w:rFonts w:ascii="Times New Roman" w:hAnsi="Times New Roman" w:cs="Times New Roman"/>
          <w:sz w:val="24"/>
          <w:szCs w:val="24"/>
        </w:rPr>
        <w:t>to negative</w:t>
      </w:r>
      <w:r w:rsidRPr="003C3EA0">
        <w:rPr>
          <w:rFonts w:ascii="Times New Roman" w:hAnsi="Times New Roman" w:cs="Times New Roman"/>
          <w:sz w:val="24"/>
          <w:szCs w:val="24"/>
        </w:rPr>
        <w:t xml:space="preserve"> impacts, as most of the actions taken are not justified.  Considering </w:t>
      </w:r>
      <w:r w:rsidR="00065DCF" w:rsidRPr="003C3EA0">
        <w:rPr>
          <w:rFonts w:ascii="Times New Roman" w:hAnsi="Times New Roman" w:cs="Times New Roman"/>
          <w:sz w:val="24"/>
          <w:szCs w:val="24"/>
        </w:rPr>
        <w:t>that it</w:t>
      </w:r>
      <w:r w:rsidRPr="003C3EA0">
        <w:rPr>
          <w:rFonts w:ascii="Times New Roman" w:hAnsi="Times New Roman" w:cs="Times New Roman"/>
          <w:sz w:val="24"/>
          <w:szCs w:val="24"/>
        </w:rPr>
        <w:t xml:space="preserve"> is only the administration that gives orders regarding surveillance, there ought to be boundaries so that the actual intent of the court is exercised.</w:t>
      </w:r>
      <w:r w:rsidR="008452A4">
        <w:rPr>
          <w:rFonts w:ascii="Times New Roman" w:hAnsi="Times New Roman" w:cs="Times New Roman"/>
          <w:sz w:val="24"/>
          <w:szCs w:val="24"/>
        </w:rPr>
        <w:t xml:space="preserve"> </w:t>
      </w:r>
      <w:r w:rsidR="00065DCF" w:rsidRPr="003C3EA0">
        <w:rPr>
          <w:rFonts w:ascii="Times New Roman" w:hAnsi="Times New Roman" w:cs="Times New Roman"/>
          <w:sz w:val="24"/>
          <w:szCs w:val="24"/>
        </w:rPr>
        <w:t xml:space="preserve">Moreover, since this is a sensitive sector, I suggest that the decision-making process should involve other parties for efficiency. </w:t>
      </w:r>
      <w:r w:rsidRPr="003C3EA0">
        <w:rPr>
          <w:rFonts w:ascii="Times New Roman" w:hAnsi="Times New Roman" w:cs="Times New Roman"/>
          <w:sz w:val="24"/>
          <w:szCs w:val="24"/>
        </w:rPr>
        <w:t xml:space="preserve"> </w:t>
      </w:r>
    </w:p>
    <w:p w:rsidR="0013432F" w:rsidRPr="003C3EA0" w:rsidRDefault="00533C0E" w:rsidP="003C3EA0">
      <w:pPr>
        <w:spacing w:after="0" w:line="480" w:lineRule="auto"/>
        <w:ind w:firstLine="720"/>
        <w:contextualSpacing/>
        <w:rPr>
          <w:rFonts w:ascii="Times New Roman" w:hAnsi="Times New Roman" w:cs="Times New Roman"/>
          <w:sz w:val="24"/>
          <w:szCs w:val="24"/>
        </w:rPr>
      </w:pPr>
      <w:r w:rsidRPr="003C3EA0">
        <w:rPr>
          <w:rFonts w:ascii="Times New Roman" w:hAnsi="Times New Roman" w:cs="Times New Roman"/>
          <w:sz w:val="24"/>
          <w:szCs w:val="24"/>
        </w:rPr>
        <w:t xml:space="preserve">Changes are also needed to ensure that the activities involved do not harm people. </w:t>
      </w:r>
      <w:r w:rsidR="00065DCF" w:rsidRPr="003C3EA0">
        <w:rPr>
          <w:rFonts w:ascii="Times New Roman" w:hAnsi="Times New Roman" w:cs="Times New Roman"/>
          <w:sz w:val="24"/>
          <w:szCs w:val="24"/>
        </w:rPr>
        <w:t>The public's</w:t>
      </w:r>
      <w:r w:rsidRPr="003C3EA0">
        <w:rPr>
          <w:rFonts w:ascii="Times New Roman" w:hAnsi="Times New Roman" w:cs="Times New Roman"/>
          <w:sz w:val="24"/>
          <w:szCs w:val="24"/>
        </w:rPr>
        <w:t xml:space="preserve"> view is least collected, </w:t>
      </w:r>
      <w:r w:rsidR="00065DCF" w:rsidRPr="003C3EA0">
        <w:rPr>
          <w:rFonts w:ascii="Times New Roman" w:hAnsi="Times New Roman" w:cs="Times New Roman"/>
          <w:sz w:val="24"/>
          <w:szCs w:val="24"/>
        </w:rPr>
        <w:t xml:space="preserve">which has led to the suffering of many people as the government exercises its powers. For example, section 215 allows the court to access American's </w:t>
      </w:r>
      <w:r w:rsidR="008452A4">
        <w:rPr>
          <w:rFonts w:ascii="Times New Roman" w:hAnsi="Times New Roman" w:cs="Times New Roman"/>
          <w:sz w:val="24"/>
          <w:szCs w:val="24"/>
        </w:rPr>
        <w:t xml:space="preserve">phone numbers and investigate. </w:t>
      </w:r>
      <w:r w:rsidR="00065DCF" w:rsidRPr="003C3EA0">
        <w:rPr>
          <w:rFonts w:ascii="Times New Roman" w:hAnsi="Times New Roman" w:cs="Times New Roman"/>
          <w:sz w:val="24"/>
          <w:szCs w:val="24"/>
        </w:rPr>
        <w:t>The action would open chances for hacking and other activities that harm the people. Therefore, I agree that the FISA court should be retained, but the above changes should be done for efficiency.</w:t>
      </w:r>
      <w:r w:rsidR="000B427F">
        <w:rPr>
          <w:rFonts w:ascii="Times New Roman" w:hAnsi="Times New Roman" w:cs="Times New Roman"/>
          <w:sz w:val="24"/>
          <w:szCs w:val="24"/>
        </w:rPr>
        <w:t xml:space="preserve"> At the moment, the limitations of the court are more than benefits, because the original role of the court is not ensured. It is the role of the government and the other parties involved to develop reliable strategies in ensuring that the court benefits the people. </w:t>
      </w:r>
    </w:p>
    <w:sectPr w:rsidR="0013432F" w:rsidRPr="003C3EA0" w:rsidSect="003C3EA0">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C6E"/>
    <w:rsid w:val="00017A45"/>
    <w:rsid w:val="00052C6E"/>
    <w:rsid w:val="00065DCF"/>
    <w:rsid w:val="000B427F"/>
    <w:rsid w:val="0013432F"/>
    <w:rsid w:val="003C3EA0"/>
    <w:rsid w:val="003C5A47"/>
    <w:rsid w:val="00533C0E"/>
    <w:rsid w:val="008452A4"/>
    <w:rsid w:val="008A571E"/>
    <w:rsid w:val="00A22074"/>
    <w:rsid w:val="00F25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2020-02-19T22:00:00Z</dcterms:created>
  <dcterms:modified xsi:type="dcterms:W3CDTF">2020-02-19T21:11:00Z</dcterms:modified>
</cp:coreProperties>
</file>